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 Bananeira Caiu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facão bateu em baixo </w:t>
        <w:br/>
        <w:t xml:space="preserve">A bananeira caiu </w:t>
        <w:br/>
        <w:t xml:space="preserve">O facão bateu em baixo </w:t>
        <w:br/>
        <w:t xml:space="preserve">A bananeira caiu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Cai cai bananeira </w:t>
        <w:br/>
        <w:t xml:space="preserve">A bananeira caiu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